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022.003P-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strukturierung Rathaus Borken, Geb.- C LV 06 WC- Trennwänd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strukturierung Rathaus Borken, Geb.- C
LV 06 WC- Trennwänd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